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5" w:rsidRDefault="00C25A69" w:rsidP="00C1110F">
      <w:pPr>
        <w:rPr>
          <w:rStyle w:val="a3"/>
        </w:rPr>
      </w:pPr>
      <w:r>
        <w:rPr>
          <w:noProof/>
        </w:rPr>
        <w:drawing>
          <wp:inline distT="0" distB="0" distL="0" distR="0" wp14:anchorId="70FF7CE3" wp14:editId="1466F792">
            <wp:extent cx="2276349" cy="2733675"/>
            <wp:effectExtent l="0" t="0" r="0" b="0"/>
            <wp:docPr id="2" name="Рисунок 2" descr="http://tds-spb.ru/zapch/OKz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ds-spb.ru/zapch/OKza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88" cy="27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717" w:rsidRPr="00766717">
        <w:rPr>
          <w:rStyle w:val="a3"/>
          <w:noProof/>
        </w:rPr>
        <w:drawing>
          <wp:inline distT="0" distB="0" distL="0" distR="0">
            <wp:extent cx="3294136" cy="3124200"/>
            <wp:effectExtent l="0" t="0" r="1905" b="0"/>
            <wp:docPr id="4" name="Рисунок 4" descr="C:\Users\LSS\Desktop\OKz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S\Desktop\OKza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13" cy="31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BE9" w:rsidRPr="00C1110F" w:rsidRDefault="00703BE9" w:rsidP="00C1110F">
      <w:pPr>
        <w:rPr>
          <w:rStyle w:val="a3"/>
        </w:rPr>
      </w:pPr>
    </w:p>
    <w:p w:rsidR="00CD5F80" w:rsidRDefault="00CD5F80" w:rsidP="00BE1A76">
      <w:pPr>
        <w:rPr>
          <w:b/>
          <w:sz w:val="34"/>
          <w:szCs w:val="34"/>
        </w:rPr>
      </w:pPr>
    </w:p>
    <w:p w:rsidR="000F2940" w:rsidRDefault="00703BE9" w:rsidP="002131B0">
      <w:pPr>
        <w:jc w:val="center"/>
        <w:rPr>
          <w:b/>
          <w:sz w:val="34"/>
          <w:szCs w:val="34"/>
        </w:rPr>
      </w:pPr>
      <w:r>
        <w:rPr>
          <w:noProof/>
        </w:rPr>
        <w:drawing>
          <wp:inline distT="0" distB="0" distL="0" distR="0" wp14:anchorId="1DF078CC" wp14:editId="4DF12845">
            <wp:extent cx="4372032" cy="2457450"/>
            <wp:effectExtent l="0" t="0" r="9525" b="0"/>
            <wp:docPr id="3" name="Рисунок 3" descr="http://tds-spb.ru/zapch/OKz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ds-spb.ru/zapch/OKzap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763" cy="24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E9" w:rsidRDefault="00703BE9" w:rsidP="002131B0">
      <w:pPr>
        <w:jc w:val="center"/>
        <w:rPr>
          <w:b/>
          <w:sz w:val="34"/>
          <w:szCs w:val="34"/>
        </w:rPr>
      </w:pPr>
    </w:p>
    <w:tbl>
      <w:tblPr>
        <w:tblW w:w="81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958"/>
        <w:gridCol w:w="5394"/>
      </w:tblGrid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№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6525E"/>
                <w:sz w:val="17"/>
                <w:szCs w:val="17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46525E"/>
                <w:sz w:val="17"/>
                <w:szCs w:val="17"/>
              </w:rPr>
              <w:t>Краткое наименование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46525E"/>
                <w:sz w:val="17"/>
                <w:szCs w:val="17"/>
              </w:rPr>
              <w:t>Ремкомплект</w:t>
            </w:r>
            <w:proofErr w:type="spellEnd"/>
            <w:r>
              <w:rPr>
                <w:rFonts w:ascii="Verdana" w:hAnsi="Verdana"/>
                <w:color w:val="46525E"/>
                <w:sz w:val="17"/>
                <w:szCs w:val="17"/>
              </w:rPr>
              <w:t xml:space="preserve"> в сборе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Клапан в сборе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Силовой шток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Плунжер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Клапан предохранительный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Пружина плунжера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Рычаг клапана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Гидроузел в сборе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Чашка пружины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рулевых колес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Гайка плунжера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Корпус гидроузла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Коромысло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Подшипник опорный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Стопорное кольцо Ф50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Ручка в сборе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Пружинки рукоятки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Рукоятка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ручки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Тяга ручки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Втулки медные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Ролик нажимной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Вилка каретки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Угловой рычаг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углового рычага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Тяга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Шплинт пружинный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Каретка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короткая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средняя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Ось длинная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Кронштейн тяги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Вспомогательный ролик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Штифт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312082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Втулка углового рычага</w:t>
            </w:r>
          </w:p>
        </w:tc>
      </w:tr>
      <w:tr w:rsidR="00703BE9" w:rsidTr="00703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312083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EFEF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BE9" w:rsidRDefault="00703BE9">
            <w:pPr>
              <w:spacing w:before="30" w:after="30"/>
              <w:jc w:val="center"/>
              <w:rPr>
                <w:rFonts w:ascii="Verdana" w:hAnsi="Verdana"/>
                <w:color w:val="46525E"/>
                <w:sz w:val="17"/>
                <w:szCs w:val="17"/>
              </w:rPr>
            </w:pPr>
            <w:r>
              <w:rPr>
                <w:rFonts w:ascii="Verdana" w:hAnsi="Verdana"/>
                <w:color w:val="46525E"/>
                <w:sz w:val="17"/>
                <w:szCs w:val="17"/>
              </w:rPr>
              <w:t>Шайба</w:t>
            </w:r>
          </w:p>
        </w:tc>
      </w:tr>
    </w:tbl>
    <w:p w:rsidR="00A31EA0" w:rsidRPr="00C1110F" w:rsidRDefault="00A31EA0" w:rsidP="002131B0">
      <w:pPr>
        <w:jc w:val="center"/>
        <w:rPr>
          <w:b/>
          <w:sz w:val="96"/>
          <w:szCs w:val="96"/>
          <w:u w:val="single"/>
        </w:rPr>
      </w:pPr>
    </w:p>
    <w:sectPr w:rsidR="00A31EA0" w:rsidRPr="00C11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80" w:rsidRDefault="002A6B80" w:rsidP="00C25A69">
      <w:r>
        <w:separator/>
      </w:r>
    </w:p>
  </w:endnote>
  <w:endnote w:type="continuationSeparator" w:id="0">
    <w:p w:rsidR="002A6B80" w:rsidRDefault="002A6B80" w:rsidP="00C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2" w:rsidRDefault="009028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2" w:rsidRDefault="009028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2" w:rsidRDefault="009028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80" w:rsidRDefault="002A6B80" w:rsidP="00C25A69">
      <w:r>
        <w:separator/>
      </w:r>
    </w:p>
  </w:footnote>
  <w:footnote w:type="continuationSeparator" w:id="0">
    <w:p w:rsidR="002A6B80" w:rsidRDefault="002A6B80" w:rsidP="00C2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2" w:rsidRDefault="009028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366"/>
      <w:tblW w:w="10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45"/>
      <w:gridCol w:w="7343"/>
    </w:tblGrid>
    <w:tr w:rsidR="00902842" w:rsidRPr="00902842" w:rsidTr="00545F20">
      <w:trPr>
        <w:trHeight w:val="2830"/>
      </w:trPr>
      <w:tc>
        <w:tcPr>
          <w:tcW w:w="3045" w:type="dxa"/>
          <w:tcBorders>
            <w:top w:val="nil"/>
            <w:left w:val="nil"/>
            <w:bottom w:val="nil"/>
            <w:right w:val="nil"/>
          </w:tcBorders>
        </w:tcPr>
        <w:p w:rsidR="00902842" w:rsidRPr="00902842" w:rsidRDefault="002A6B80" w:rsidP="00902842">
          <w:pPr>
            <w:tabs>
              <w:tab w:val="center" w:pos="4677"/>
              <w:tab w:val="right" w:pos="9355"/>
            </w:tabs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6.9pt;margin-top:8.75pt;width:131.05pt;height:118.3pt;z-index:251658240">
                <v:imagedata r:id="rId1" o:title=""/>
              </v:shape>
              <o:OLEObject Type="Embed" ProgID="Photoshop.Image.7" ShapeID="_x0000_s2050" DrawAspect="Content" ObjectID="_1502706155" r:id="rId2">
                <o:FieldCodes>\s</o:FieldCodes>
              </o:OLEObject>
            </w:object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</w:tcPr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sz w:val="22"/>
              <w:szCs w:val="22"/>
              <w:lang w:eastAsia="en-US"/>
            </w:rPr>
          </w:pPr>
        </w:p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b/>
              <w:sz w:val="28"/>
              <w:szCs w:val="28"/>
            </w:rPr>
          </w:pPr>
          <w:r w:rsidRPr="00902842">
            <w:rPr>
              <w:rFonts w:ascii="Calibri" w:eastAsiaTheme="minorHAnsi" w:hAnsi="Calibri"/>
              <w:b/>
              <w:sz w:val="28"/>
              <w:szCs w:val="28"/>
            </w:rPr>
            <w:t>ОБЩЕСТВО С ОГРАНИЧЕННОЙ ОТВЕТСТВЕННОСТЬЮ</w:t>
          </w:r>
        </w:p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sz w:val="28"/>
              <w:szCs w:val="28"/>
            </w:rPr>
          </w:pPr>
          <w:r w:rsidRPr="00902842">
            <w:rPr>
              <w:rFonts w:ascii="Calibri" w:eastAsiaTheme="minorHAnsi" w:hAnsi="Calibri"/>
              <w:b/>
              <w:sz w:val="28"/>
              <w:szCs w:val="28"/>
            </w:rPr>
            <w:t xml:space="preserve"> «Торговый Дом Техника для склада»</w:t>
          </w:r>
        </w:p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sz w:val="28"/>
              <w:szCs w:val="28"/>
              <w:lang w:eastAsia="de-DE"/>
            </w:rPr>
          </w:pPr>
          <w:r w:rsidRPr="00902842">
            <w:rPr>
              <w:rFonts w:ascii="Calibri" w:eastAsiaTheme="minorHAnsi" w:hAnsi="Calibri"/>
              <w:sz w:val="28"/>
              <w:szCs w:val="28"/>
              <w:lang w:eastAsia="de-DE"/>
            </w:rPr>
            <w:t xml:space="preserve">Российская Федерация, г. Воронеж, ул. Димитрова, </w:t>
          </w:r>
        </w:p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sz w:val="28"/>
              <w:szCs w:val="28"/>
              <w:lang w:eastAsia="de-DE"/>
            </w:rPr>
          </w:pPr>
          <w:r w:rsidRPr="00902842">
            <w:rPr>
              <w:rFonts w:ascii="Calibri" w:eastAsiaTheme="minorHAnsi" w:hAnsi="Calibri"/>
              <w:sz w:val="28"/>
              <w:szCs w:val="28"/>
              <w:lang w:eastAsia="de-DE"/>
            </w:rPr>
            <w:t>д. 120, оф. 433</w:t>
          </w:r>
        </w:p>
        <w:p w:rsidR="00902842" w:rsidRPr="00902842" w:rsidRDefault="00902842" w:rsidP="00902842">
          <w:pPr>
            <w:jc w:val="center"/>
            <w:rPr>
              <w:rFonts w:ascii="Calibri" w:eastAsiaTheme="minorHAnsi" w:hAnsi="Calibri"/>
              <w:sz w:val="28"/>
              <w:szCs w:val="28"/>
              <w:lang w:val="fr-FR" w:eastAsia="de-DE"/>
            </w:rPr>
          </w:pPr>
          <w:r w:rsidRPr="00902842">
            <w:rPr>
              <w:rFonts w:ascii="Calibri" w:eastAsiaTheme="minorHAnsi" w:hAnsi="Calibri"/>
              <w:sz w:val="28"/>
              <w:szCs w:val="28"/>
              <w:lang w:eastAsia="de-DE"/>
            </w:rPr>
            <w:t>тел.: (473) 230-06-</w:t>
          </w:r>
          <w:proofErr w:type="gramStart"/>
          <w:r w:rsidRPr="00902842">
            <w:rPr>
              <w:rFonts w:ascii="Calibri" w:eastAsiaTheme="minorHAnsi" w:hAnsi="Calibri"/>
              <w:sz w:val="28"/>
              <w:szCs w:val="28"/>
              <w:lang w:eastAsia="de-DE"/>
            </w:rPr>
            <w:t>16 ,</w:t>
          </w:r>
          <w:proofErr w:type="gramEnd"/>
          <w:r w:rsidRPr="00902842">
            <w:rPr>
              <w:rFonts w:ascii="Calibri" w:eastAsiaTheme="minorHAnsi" w:hAnsi="Calibri"/>
              <w:sz w:val="28"/>
              <w:szCs w:val="28"/>
              <w:lang w:eastAsia="de-DE"/>
            </w:rPr>
            <w:t xml:space="preserve">   тел/факс: 221-81-05; 260-45-54</w:t>
          </w:r>
        </w:p>
        <w:p w:rsidR="00902842" w:rsidRPr="00902842" w:rsidRDefault="00902842" w:rsidP="00902842">
          <w:pPr>
            <w:tabs>
              <w:tab w:val="center" w:pos="4677"/>
              <w:tab w:val="right" w:pos="9355"/>
            </w:tabs>
            <w:ind w:firstLine="252"/>
            <w:rPr>
              <w:lang w:val="en-US"/>
            </w:rPr>
          </w:pPr>
          <w:r w:rsidRPr="00902842">
            <w:rPr>
              <w:sz w:val="28"/>
              <w:szCs w:val="28"/>
              <w:lang w:eastAsia="de-DE"/>
            </w:rPr>
            <w:t xml:space="preserve">               </w:t>
          </w:r>
          <w:r w:rsidRPr="00902842">
            <w:rPr>
              <w:sz w:val="28"/>
              <w:szCs w:val="28"/>
              <w:lang w:val="fr-FR" w:eastAsia="de-DE"/>
            </w:rPr>
            <w:t xml:space="preserve">e-mail: </w:t>
          </w:r>
          <w:hyperlink r:id="rId3" w:history="1">
            <w:r w:rsidRPr="00902842">
              <w:rPr>
                <w:color w:val="0000FF"/>
                <w:sz w:val="28"/>
                <w:szCs w:val="28"/>
                <w:u w:val="single"/>
                <w:lang w:val="fr-FR" w:eastAsia="de-DE"/>
              </w:rPr>
              <w:t>pt-v@yandex.ru</w:t>
            </w:r>
          </w:hyperlink>
          <w:r w:rsidRPr="00902842">
            <w:rPr>
              <w:sz w:val="28"/>
              <w:szCs w:val="28"/>
              <w:lang w:val="fr-FR" w:eastAsia="de-DE"/>
            </w:rPr>
            <w:t>, internet: http://tds36.ru</w:t>
          </w:r>
        </w:p>
      </w:tc>
    </w:tr>
    <w:tr w:rsidR="00902842" w:rsidRPr="00902842" w:rsidTr="00545F20">
      <w:trPr>
        <w:trHeight w:val="279"/>
      </w:trPr>
      <w:tc>
        <w:tcPr>
          <w:tcW w:w="103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606060"/>
        </w:tcPr>
        <w:p w:rsidR="00902842" w:rsidRPr="00902842" w:rsidRDefault="00902842" w:rsidP="00902842">
          <w:pPr>
            <w:keepLines/>
            <w:spacing w:line="200" w:lineRule="atLeast"/>
            <w:ind w:right="-360"/>
            <w:jc w:val="center"/>
            <w:rPr>
              <w:b/>
              <w:color w:val="FFFFFF"/>
              <w:sz w:val="22"/>
              <w:szCs w:val="22"/>
            </w:rPr>
          </w:pPr>
          <w:r w:rsidRPr="00902842">
            <w:rPr>
              <w:b/>
              <w:color w:val="FFFFFF"/>
              <w:sz w:val="22"/>
              <w:szCs w:val="22"/>
            </w:rPr>
            <w:t xml:space="preserve">СКЛАДСКАЯ </w:t>
          </w:r>
          <w:proofErr w:type="gramStart"/>
          <w:r w:rsidRPr="00902842">
            <w:rPr>
              <w:b/>
              <w:color w:val="FFFFFF"/>
              <w:sz w:val="22"/>
              <w:szCs w:val="22"/>
            </w:rPr>
            <w:t>ТЕХНИКА  -</w:t>
          </w:r>
          <w:proofErr w:type="gramEnd"/>
          <w:r w:rsidRPr="00902842">
            <w:rPr>
              <w:b/>
              <w:color w:val="FFFFFF"/>
              <w:sz w:val="22"/>
              <w:szCs w:val="22"/>
            </w:rPr>
            <w:t xml:space="preserve">  СТЕЛЛАЖНЫЕ СИСТЕМЫ  -  ПОДЪЕМНЫЕ МЕХАНИЗМЫ</w:t>
          </w:r>
        </w:p>
      </w:tc>
    </w:tr>
  </w:tbl>
  <w:p w:rsidR="009F3D65" w:rsidRDefault="009F3D65">
    <w:pPr>
      <w:pStyle w:val="a6"/>
    </w:pPr>
  </w:p>
  <w:p w:rsidR="009F3D65" w:rsidRDefault="009F3D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42" w:rsidRDefault="009028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D"/>
    <w:rsid w:val="00020BEA"/>
    <w:rsid w:val="000B46C1"/>
    <w:rsid w:val="000E30EE"/>
    <w:rsid w:val="000F2940"/>
    <w:rsid w:val="001171A8"/>
    <w:rsid w:val="00184DE8"/>
    <w:rsid w:val="001E2F07"/>
    <w:rsid w:val="001F1917"/>
    <w:rsid w:val="002131B0"/>
    <w:rsid w:val="002A6B80"/>
    <w:rsid w:val="002C40C0"/>
    <w:rsid w:val="002E5C6D"/>
    <w:rsid w:val="0043242D"/>
    <w:rsid w:val="0048524A"/>
    <w:rsid w:val="00570FAA"/>
    <w:rsid w:val="006C43C0"/>
    <w:rsid w:val="00703BE9"/>
    <w:rsid w:val="00766717"/>
    <w:rsid w:val="00794145"/>
    <w:rsid w:val="007E6A7A"/>
    <w:rsid w:val="0088394E"/>
    <w:rsid w:val="008900DA"/>
    <w:rsid w:val="00891B81"/>
    <w:rsid w:val="00902842"/>
    <w:rsid w:val="00996F97"/>
    <w:rsid w:val="009F019A"/>
    <w:rsid w:val="009F3D65"/>
    <w:rsid w:val="00A230FF"/>
    <w:rsid w:val="00A31EA0"/>
    <w:rsid w:val="00AB67DA"/>
    <w:rsid w:val="00B861A5"/>
    <w:rsid w:val="00B9306E"/>
    <w:rsid w:val="00BD5686"/>
    <w:rsid w:val="00BE1A76"/>
    <w:rsid w:val="00C1110F"/>
    <w:rsid w:val="00C25A69"/>
    <w:rsid w:val="00C86C27"/>
    <w:rsid w:val="00C95346"/>
    <w:rsid w:val="00CD5F80"/>
    <w:rsid w:val="00D91473"/>
    <w:rsid w:val="00D943E7"/>
    <w:rsid w:val="00D959E4"/>
    <w:rsid w:val="00DB442C"/>
    <w:rsid w:val="00DC3E77"/>
    <w:rsid w:val="00E0304D"/>
    <w:rsid w:val="00E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AF6CEC8-E72C-429B-A95C-617F8C6C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1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C1110F"/>
    <w:rPr>
      <w:b/>
      <w:bCs/>
    </w:rPr>
  </w:style>
  <w:style w:type="paragraph" w:styleId="a4">
    <w:name w:val="Balloon Text"/>
    <w:basedOn w:val="a"/>
    <w:link w:val="a5"/>
    <w:rsid w:val="00C111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11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25A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A69"/>
    <w:rPr>
      <w:sz w:val="24"/>
      <w:szCs w:val="24"/>
    </w:rPr>
  </w:style>
  <w:style w:type="paragraph" w:styleId="a8">
    <w:name w:val="footer"/>
    <w:basedOn w:val="a"/>
    <w:link w:val="a9"/>
    <w:rsid w:val="00C25A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5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-v@yandex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LSS</cp:lastModifiedBy>
  <cp:revision>12</cp:revision>
  <cp:lastPrinted>2015-08-26T06:51:00Z</cp:lastPrinted>
  <dcterms:created xsi:type="dcterms:W3CDTF">2015-04-20T12:49:00Z</dcterms:created>
  <dcterms:modified xsi:type="dcterms:W3CDTF">2015-09-02T10:36:00Z</dcterms:modified>
</cp:coreProperties>
</file>